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  <w:t xml:space="preserve">TERRITORIO TECAM RÍO BLANCO SUMAPAZ </w:t>
      </w:r>
    </w:p>
    <w:p w:rsidR="00000000" w:rsidDel="00000000" w:rsidP="00000000" w:rsidRDefault="00000000" w:rsidRPr="00000000" w14:paraId="00000002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left"/>
        <w:rPr/>
      </w:pPr>
      <w:r w:rsidDel="00000000" w:rsidR="00000000" w:rsidRPr="00000000">
        <w:rPr>
          <w:rtl w:val="0"/>
        </w:rPr>
        <w:t xml:space="preserve">El territorio propuesto inicialmente para conformar el TECAM RÍO BLANCO SUMAPAZ está integrado por 10 veredas de la Cuenca del Río Blanco, localidad 20 de Bogotá, y por dos veredas de Municipio de Une, Cundinamarca:</w:t>
      </w:r>
    </w:p>
    <w:p w:rsidR="00000000" w:rsidDel="00000000" w:rsidP="00000000" w:rsidRDefault="00000000" w:rsidRPr="00000000" w14:paraId="00000006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Auras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Nazareth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Raizal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Peñalisa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Betania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Tabaco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Istmo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Laguna Verde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Santa Rosa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Taquesitos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Llanitos (Une)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Ramal (Une)</w:t>
      </w:r>
    </w:p>
    <w:p w:rsidR="00000000" w:rsidDel="00000000" w:rsidP="00000000" w:rsidRDefault="00000000" w:rsidRPr="00000000" w14:paraId="00000013">
      <w:pPr>
        <w:jc w:val="left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